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E4" w:rsidRPr="00734F99" w:rsidRDefault="00AF1BE4" w:rsidP="00734F99">
      <w:pPr>
        <w:jc w:val="center"/>
        <w:rPr>
          <w:rFonts w:eastAsia="Times New Roman"/>
          <w:b/>
          <w:lang w:eastAsia="ru-RU"/>
        </w:rPr>
      </w:pPr>
      <w:r w:rsidRPr="00734F99">
        <w:rPr>
          <w:rFonts w:eastAsia="Times New Roman"/>
          <w:b/>
          <w:lang w:eastAsia="ru-RU"/>
        </w:rPr>
        <w:t xml:space="preserve">Новый порядок досудебного урегулирования споров потребителей с </w:t>
      </w:r>
      <w:r w:rsidR="00734F99" w:rsidRPr="00734F99">
        <w:rPr>
          <w:rFonts w:eastAsia="Times New Roman"/>
          <w:b/>
          <w:lang w:eastAsia="ru-RU"/>
        </w:rPr>
        <w:t>МФО</w:t>
      </w:r>
    </w:p>
    <w:p w:rsidR="00734F99" w:rsidRPr="00734F99" w:rsidRDefault="00734F99" w:rsidP="00AF1BE4">
      <w:pPr>
        <w:jc w:val="left"/>
        <w:rPr>
          <w:rFonts w:eastAsia="Times New Roman"/>
          <w:lang w:eastAsia="ru-RU"/>
        </w:rPr>
      </w:pPr>
    </w:p>
    <w:p w:rsidR="00734F99" w:rsidRPr="00734F99" w:rsidRDefault="00734F99" w:rsidP="00734F99">
      <w:pPr>
        <w:ind w:firstLine="708"/>
        <w:rPr>
          <w:rFonts w:eastAsia="Times New Roman"/>
          <w:lang w:eastAsia="ru-RU"/>
        </w:rPr>
      </w:pPr>
      <w:r w:rsidRPr="00734F99">
        <w:rPr>
          <w:rFonts w:eastAsia="Times New Roman"/>
          <w:lang w:eastAsia="ru-RU"/>
        </w:rPr>
        <w:t>Управление Роспотребнадзора по Амурской области  информирует граждан о новом порядке урегулирования имущественных споров граждан с микрофинансовыми организациями, установленном Федеральным законом от 04.06.2018 N 123-ФЗ «Об уполномоченном по правам потребителей финансовых услуг».</w:t>
      </w:r>
    </w:p>
    <w:p w:rsidR="00734F99" w:rsidRPr="00734F99" w:rsidRDefault="00734F99" w:rsidP="00734F99">
      <w:pPr>
        <w:ind w:firstLine="708"/>
        <w:rPr>
          <w:rFonts w:eastAsia="Times New Roman"/>
          <w:lang w:eastAsia="ru-RU"/>
        </w:rPr>
      </w:pPr>
      <w:r w:rsidRPr="00734F99">
        <w:rPr>
          <w:rFonts w:eastAsia="Times New Roman"/>
          <w:lang w:eastAsia="ru-RU"/>
        </w:rPr>
        <w:t>С 01 января 2020 года, наряду со страховыми организациями, осуществляющими деятельность по обязательному страхованию гражданской ответственности владельцев транспортных средств (ОСАГО), добровольному страхованию ответственности владельцев транспортных средств (ДСАГО), страхованию средств наземного транспорта (кроме железнодорожного), а также по иным видам страхования, кроме страховых организаций, осуществляющих исключительно обязательное медицинское страхование (ОМС),  взаимодействие с финансовым уполномоченным обязаны организовать микрофинансовые организации. </w:t>
      </w:r>
      <w:hyperlink r:id="rId4" w:history="1">
        <w:r w:rsidRPr="00734F99">
          <w:rPr>
            <w:rFonts w:eastAsia="Times New Roman"/>
            <w:lang w:eastAsia="ru-RU"/>
          </w:rPr>
          <w:t>Реестр</w:t>
        </w:r>
      </w:hyperlink>
      <w:r w:rsidRPr="00734F99">
        <w:rPr>
          <w:rFonts w:eastAsia="Times New Roman"/>
          <w:lang w:eastAsia="ru-RU"/>
        </w:rPr>
        <w:t> таких организаций размещается на официальных сайтах в информационно-телекоммуникационной сети «Интернет» Банка России и финансового уполномоченного.</w:t>
      </w:r>
    </w:p>
    <w:p w:rsidR="00734F99" w:rsidRDefault="00734F99" w:rsidP="00734F99">
      <w:pPr>
        <w:ind w:firstLine="708"/>
        <w:rPr>
          <w:rFonts w:eastAsia="Times New Roman"/>
          <w:lang w:eastAsia="ru-RU"/>
        </w:rPr>
      </w:pPr>
      <w:r w:rsidRPr="00734F99">
        <w:rPr>
          <w:rFonts w:eastAsia="Times New Roman"/>
          <w:lang w:eastAsia="ru-RU"/>
        </w:rPr>
        <w:t>Новый порядок предусматривает, что потребитель финансовых услуг вправе обращаться в суд за защитой своих нарушенных прав только после рассмотрения спора финансовым уполномоченным, в случае несогласия с его решением. Финансовый уполномоченный рассматривает обращения потребителей, если размер имущественных требований к финансовой организации не превышает 500 000 рублей. На требования потребителя, вытекающие из договоров ОСАГО, ограничение по размеру заявляемых имущественных требований не распространяется. Решение, принятое финансовым уполномоченным по результатам рассмотрения обращения потребителя</w:t>
      </w:r>
      <w:r>
        <w:rPr>
          <w:rFonts w:eastAsia="Times New Roman"/>
          <w:lang w:eastAsia="ru-RU"/>
        </w:rPr>
        <w:t>,</w:t>
      </w:r>
      <w:r w:rsidRPr="00734F99">
        <w:rPr>
          <w:rFonts w:eastAsia="Times New Roman"/>
          <w:lang w:eastAsia="ru-RU"/>
        </w:rPr>
        <w:t xml:space="preserve"> подлежит обязательному исполнению финансовой организацией в указанный в решении срок. </w:t>
      </w:r>
    </w:p>
    <w:p w:rsidR="00734F99" w:rsidRPr="00734F99" w:rsidRDefault="00734F99" w:rsidP="00734F99">
      <w:pPr>
        <w:ind w:firstLine="708"/>
        <w:rPr>
          <w:rFonts w:eastAsia="Times New Roman"/>
          <w:lang w:eastAsia="ru-RU"/>
        </w:rPr>
      </w:pPr>
      <w:r w:rsidRPr="00734F99">
        <w:rPr>
          <w:rFonts w:eastAsia="Times New Roman"/>
          <w:lang w:eastAsia="ru-RU"/>
        </w:rPr>
        <w:t>До направления финансовому уполномоченному обращения потребитель финансовых услуг должен направить в финансовую организацию заявление в письменной или электронной форме. Если в установленные законом сроки (15 рабочих дней со дня получения заявления потребителя, направленного в электронном виде, и 30 дней со дня получения заявления в иных случаях) финансовая организация не направила ответ на заявление или ответ получен, но он не устраивает, потребитель вправе направить обращение финансовому уполномоченному. Обращение финансовому уполномоченному может быть направлено как в письменной форме на бумажном носителе в </w:t>
      </w:r>
      <w:hyperlink r:id="rId5" w:history="1">
        <w:r w:rsidRPr="00734F99">
          <w:rPr>
            <w:rFonts w:eastAsia="Times New Roman"/>
            <w:lang w:eastAsia="ru-RU"/>
          </w:rPr>
          <w:t>адрес</w:t>
        </w:r>
      </w:hyperlink>
      <w:r w:rsidRPr="00734F99">
        <w:rPr>
          <w:rFonts w:eastAsia="Times New Roman"/>
          <w:lang w:eastAsia="ru-RU"/>
        </w:rPr>
        <w:t xml:space="preserve"> финансового уполномоченного (119017, г. Москва, Старомонетный пер., д.3), </w:t>
      </w:r>
      <w:r w:rsidRPr="00734F99">
        <w:rPr>
          <w:rFonts w:eastAsia="Times New Roman"/>
          <w:lang w:eastAsia="ru-RU"/>
        </w:rPr>
        <w:t xml:space="preserve">так и в электронной форме через </w:t>
      </w:r>
      <w:hyperlink r:id="rId6" w:history="1">
        <w:r w:rsidRPr="00734F99">
          <w:rPr>
            <w:rStyle w:val="a4"/>
            <w:rFonts w:eastAsia="Times New Roman"/>
            <w:color w:val="auto"/>
            <w:u w:val="none"/>
            <w:lang w:eastAsia="ru-RU"/>
          </w:rPr>
          <w:t>личный кабинет</w:t>
        </w:r>
      </w:hyperlink>
      <w:r w:rsidRPr="00734F99">
        <w:rPr>
          <w:rFonts w:eastAsia="Times New Roman"/>
          <w:lang w:eastAsia="ru-RU"/>
        </w:rPr>
        <w:t> на сайте финансового уполномоченного</w:t>
      </w:r>
      <w:r w:rsidRPr="00734F99">
        <w:rPr>
          <w:rFonts w:eastAsia="Times New Roman"/>
          <w:lang w:eastAsia="ru-RU"/>
        </w:rPr>
        <w:t> </w:t>
      </w:r>
      <w:hyperlink r:id="rId7" w:history="1">
        <w:r w:rsidRPr="00734F99">
          <w:rPr>
            <w:rFonts w:eastAsia="Times New Roman"/>
            <w:lang w:eastAsia="ru-RU"/>
          </w:rPr>
          <w:t>https://finombudsman.ru/</w:t>
        </w:r>
      </w:hyperlink>
      <w:r w:rsidRPr="00734F99">
        <w:rPr>
          <w:rFonts w:eastAsia="Times New Roman"/>
          <w:lang w:eastAsia="ru-RU"/>
        </w:rPr>
        <w:t>, где Вы можете ознакомиться с подробным порядком подачи и рассмотрения обращений).</w:t>
      </w:r>
    </w:p>
    <w:p w:rsidR="00734F99" w:rsidRDefault="00734F99" w:rsidP="00734F99">
      <w:pPr>
        <w:ind w:firstLine="708"/>
        <w:rPr>
          <w:rFonts w:eastAsia="Times New Roman"/>
          <w:lang w:eastAsia="ru-RU"/>
        </w:rPr>
      </w:pPr>
      <w:r w:rsidRPr="00734F99">
        <w:rPr>
          <w:rFonts w:eastAsia="Times New Roman"/>
          <w:lang w:eastAsia="ru-RU"/>
        </w:rPr>
        <w:t xml:space="preserve">Требования к содержанию обращения установлены в ст. 17 Федерального закона «Об уполномоченном по правам потребителей финансовых услуг». В частности, к обращению должны быть приложены копии заявления в финансовую организацию и ее ответа (при наличии), а также имеющиеся копии договора </w:t>
      </w:r>
      <w:r w:rsidRPr="00734F99">
        <w:rPr>
          <w:rFonts w:eastAsia="Times New Roman"/>
          <w:lang w:eastAsia="ru-RU"/>
        </w:rPr>
        <w:lastRenderedPageBreak/>
        <w:t xml:space="preserve">с финансовой организацией и иных документов по существу Вашего требования. В любом случае, если обращение не соответствует требованиям к его оформлению, установленным законом, или направлено с нарушением порядка направления, работники службы обеспечения деятельности финансового уполномоченного обязаны разъяснить порядок направления обращения. В течение 3-х рабочих дней со дня поступления обращения финансовому уполномоченному потребителю будет направлено уведомление о принятии обращения к рассмотрению либо об отказе в принятии обращения к рассмотрению. </w:t>
      </w:r>
    </w:p>
    <w:p w:rsidR="00734F99" w:rsidRPr="00734F99" w:rsidRDefault="00734F99" w:rsidP="00734F99">
      <w:pPr>
        <w:ind w:firstLine="708"/>
        <w:rPr>
          <w:rFonts w:eastAsia="Times New Roman"/>
          <w:lang w:eastAsia="ru-RU"/>
        </w:rPr>
      </w:pPr>
      <w:r w:rsidRPr="00734F99">
        <w:rPr>
          <w:rFonts w:eastAsia="Times New Roman"/>
          <w:lang w:eastAsia="ru-RU"/>
        </w:rPr>
        <w:t>Если финансовая организация не включена в Реестр, потребитель вправе обратиться в суд за защитой своих нарушенных прав без соблюдения вышеописанного порядка.</w:t>
      </w:r>
    </w:p>
    <w:p w:rsidR="00734F99" w:rsidRPr="00AF1BE4" w:rsidRDefault="00734F99" w:rsidP="00AF1BE4">
      <w:pPr>
        <w:jc w:val="left"/>
        <w:rPr>
          <w:rFonts w:eastAsia="Times New Roman"/>
          <w:sz w:val="24"/>
          <w:szCs w:val="24"/>
          <w:lang w:eastAsia="ru-RU"/>
        </w:rPr>
      </w:pPr>
    </w:p>
    <w:p w:rsidR="00734F99" w:rsidRPr="00734F99" w:rsidRDefault="00734F99" w:rsidP="00734F99">
      <w:pPr>
        <w:jc w:val="left"/>
        <w:rPr>
          <w:rFonts w:eastAsia="Times New Roman"/>
          <w:sz w:val="24"/>
          <w:szCs w:val="24"/>
          <w:lang w:eastAsia="ru-RU"/>
        </w:rPr>
      </w:pPr>
      <w:hyperlink r:id="rId8" w:history="1">
        <w:r w:rsidRPr="00734F99">
          <w:rPr>
            <w:rStyle w:val="a4"/>
            <w:color w:val="auto"/>
            <w:sz w:val="24"/>
            <w:szCs w:val="24"/>
            <w:u w:val="none"/>
          </w:rPr>
          <w:t>http://www.28.rospo</w:t>
        </w:r>
        <w:bookmarkStart w:id="0" w:name="_GoBack"/>
        <w:bookmarkEnd w:id="0"/>
        <w:r w:rsidRPr="00734F99">
          <w:rPr>
            <w:rStyle w:val="a4"/>
            <w:color w:val="auto"/>
            <w:sz w:val="24"/>
            <w:szCs w:val="24"/>
            <w:u w:val="none"/>
          </w:rPr>
          <w:t>trebnadzor.ru</w:t>
        </w:r>
      </w:hyperlink>
      <w:r w:rsidRPr="00734F99">
        <w:rPr>
          <w:sz w:val="24"/>
          <w:szCs w:val="24"/>
        </w:rPr>
        <w:t xml:space="preserve">, </w:t>
      </w:r>
      <w:r w:rsidRPr="00734F99">
        <w:rPr>
          <w:rFonts w:eastAsia="Times New Roman"/>
          <w:sz w:val="24"/>
          <w:szCs w:val="24"/>
          <w:lang w:eastAsia="ru-RU"/>
        </w:rPr>
        <w:t>13 февраля 2020</w:t>
      </w:r>
    </w:p>
    <w:p w:rsidR="001145AB" w:rsidRPr="00734F99" w:rsidRDefault="001145AB"/>
    <w:sectPr w:rsidR="001145AB" w:rsidRPr="00734F99" w:rsidSect="005F791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E4"/>
    <w:rsid w:val="001145AB"/>
    <w:rsid w:val="005F7919"/>
    <w:rsid w:val="0062218E"/>
    <w:rsid w:val="00627165"/>
    <w:rsid w:val="00734F99"/>
    <w:rsid w:val="00AD789D"/>
    <w:rsid w:val="00AF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36A4A-AE00-49A8-8E4B-E7A51B97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165"/>
  </w:style>
  <w:style w:type="character" w:styleId="a4">
    <w:name w:val="Hyperlink"/>
    <w:basedOn w:val="a0"/>
    <w:uiPriority w:val="99"/>
    <w:unhideWhenUsed/>
    <w:rsid w:val="00734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70980">
      <w:bodyDiv w:val="1"/>
      <w:marLeft w:val="0"/>
      <w:marRight w:val="0"/>
      <w:marTop w:val="0"/>
      <w:marBottom w:val="0"/>
      <w:divBdr>
        <w:top w:val="none" w:sz="0" w:space="0" w:color="auto"/>
        <w:left w:val="none" w:sz="0" w:space="0" w:color="auto"/>
        <w:bottom w:val="none" w:sz="0" w:space="0" w:color="auto"/>
        <w:right w:val="none" w:sz="0" w:space="0" w:color="auto"/>
      </w:divBdr>
      <w:divsChild>
        <w:div w:id="671957126">
          <w:marLeft w:val="0"/>
          <w:marRight w:val="0"/>
          <w:marTop w:val="0"/>
          <w:marBottom w:val="0"/>
          <w:divBdr>
            <w:top w:val="none" w:sz="0" w:space="0" w:color="auto"/>
            <w:left w:val="none" w:sz="0" w:space="0" w:color="auto"/>
            <w:bottom w:val="none" w:sz="0" w:space="0" w:color="auto"/>
            <w:right w:val="none" w:sz="0" w:space="0" w:color="auto"/>
          </w:divBdr>
        </w:div>
        <w:div w:id="184740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rospotrebnadzor.ru" TargetMode="External"/><Relationship Id="rId3" Type="http://schemas.openxmlformats.org/officeDocument/2006/relationships/webSettings" Target="webSettings.xml"/><Relationship Id="rId7" Type="http://schemas.openxmlformats.org/officeDocument/2006/relationships/hyperlink" Target="https://finombudsm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aster\Desktop\&#1047;&#1055;&#1055;\&#1083;&#1080;&#1095;&#1085;&#1099;&#1081;%20&#1082;&#1072;&#1073;&#1080;&#1085;&#1077;&#1090;" TargetMode="External"/><Relationship Id="rId5" Type="http://schemas.openxmlformats.org/officeDocument/2006/relationships/hyperlink" Target="https://finombudsman.ru/contacts" TargetMode="External"/><Relationship Id="rId10" Type="http://schemas.openxmlformats.org/officeDocument/2006/relationships/theme" Target="theme/theme1.xml"/><Relationship Id="rId4" Type="http://schemas.openxmlformats.org/officeDocument/2006/relationships/hyperlink" Target="https://finombudsman.ru/finansovyye-organizatsi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2020-02-14T01:44:00Z</dcterms:created>
  <dcterms:modified xsi:type="dcterms:W3CDTF">2020-02-14T01:44:00Z</dcterms:modified>
</cp:coreProperties>
</file>