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A1" w:rsidRPr="006352F9" w:rsidRDefault="00B27D92" w:rsidP="00635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352F9" w:rsidRPr="006352F9" w:rsidRDefault="00B27D92" w:rsidP="00635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плана </w:t>
      </w:r>
      <w:r w:rsidR="006352F9">
        <w:rPr>
          <w:rFonts w:ascii="Times New Roman" w:hAnsi="Times New Roman" w:cs="Times New Roman"/>
          <w:sz w:val="28"/>
          <w:szCs w:val="28"/>
        </w:rPr>
        <w:t>п</w:t>
      </w:r>
      <w:r w:rsidR="006352F9" w:rsidRPr="006352F9">
        <w:rPr>
          <w:rFonts w:ascii="Times New Roman" w:hAnsi="Times New Roman" w:cs="Times New Roman"/>
          <w:sz w:val="28"/>
          <w:szCs w:val="28"/>
        </w:rPr>
        <w:t>ервоочередных мероприятий по обеспечению устойчивого развития экономики и социальной стабильности Михайловского</w:t>
      </w:r>
      <w:r w:rsidR="0022652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32256">
        <w:rPr>
          <w:rFonts w:ascii="Times New Roman" w:hAnsi="Times New Roman" w:cs="Times New Roman"/>
          <w:sz w:val="28"/>
          <w:szCs w:val="28"/>
        </w:rPr>
        <w:t>з</w:t>
      </w:r>
      <w:r w:rsidR="00226525">
        <w:rPr>
          <w:rFonts w:ascii="Times New Roman" w:hAnsi="Times New Roman" w:cs="Times New Roman"/>
          <w:sz w:val="28"/>
          <w:szCs w:val="28"/>
        </w:rPr>
        <w:t>а 2016</w:t>
      </w:r>
      <w:r w:rsidR="006352F9" w:rsidRPr="006352F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276" w:type="dxa"/>
        <w:tblLayout w:type="fixed"/>
        <w:tblLook w:val="04A0"/>
      </w:tblPr>
      <w:tblGrid>
        <w:gridCol w:w="815"/>
        <w:gridCol w:w="4396"/>
        <w:gridCol w:w="1560"/>
        <w:gridCol w:w="6523"/>
        <w:gridCol w:w="1982"/>
      </w:tblGrid>
      <w:tr w:rsidR="006352F9" w:rsidRPr="00C717B1" w:rsidTr="00817146">
        <w:tc>
          <w:tcPr>
            <w:tcW w:w="815" w:type="dxa"/>
          </w:tcPr>
          <w:p w:rsidR="006352F9" w:rsidRPr="00C717B1" w:rsidRDefault="006352F9" w:rsidP="00C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</w:tcPr>
          <w:p w:rsidR="006352F9" w:rsidRPr="00C717B1" w:rsidRDefault="006352F9" w:rsidP="00C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6352F9" w:rsidRPr="00C717B1" w:rsidRDefault="006352F9" w:rsidP="00C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523" w:type="dxa"/>
          </w:tcPr>
          <w:p w:rsidR="006352F9" w:rsidRPr="00C717B1" w:rsidRDefault="00B27D92" w:rsidP="00C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  <w:tc>
          <w:tcPr>
            <w:tcW w:w="1982" w:type="dxa"/>
          </w:tcPr>
          <w:p w:rsidR="006352F9" w:rsidRPr="00C717B1" w:rsidRDefault="00B27D92" w:rsidP="00C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352F9" w:rsidRPr="00C717B1" w:rsidTr="00817146">
        <w:tc>
          <w:tcPr>
            <w:tcW w:w="815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C717B1" w:rsidRDefault="006352F9" w:rsidP="00C717B1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поступления налоговых и неналоговых доходов в консолидированный бюджет района</w:t>
            </w:r>
          </w:p>
        </w:tc>
        <w:tc>
          <w:tcPr>
            <w:tcW w:w="1560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77" w:lineRule="exact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 ежемесячно</w:t>
            </w:r>
          </w:p>
        </w:tc>
        <w:tc>
          <w:tcPr>
            <w:tcW w:w="6523" w:type="dxa"/>
            <w:vAlign w:val="center"/>
          </w:tcPr>
          <w:p w:rsidR="006352F9" w:rsidRPr="00C717B1" w:rsidRDefault="001217D7" w:rsidP="001217D7">
            <w:pPr>
              <w:pStyle w:val="1"/>
              <w:shd w:val="clear" w:color="auto" w:fill="auto"/>
              <w:spacing w:line="274" w:lineRule="exact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 ФЭУ проводит мониторинг налоговых и неналоговых доходов бюджетов. Результаты мониторинга позволили своевременно корректировать  расходную часть бюджета с целью недопущения неисполнения расходных обязательств по социально значимым расходам.</w:t>
            </w:r>
          </w:p>
        </w:tc>
        <w:tc>
          <w:tcPr>
            <w:tcW w:w="1982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74" w:lineRule="exact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6352F9" w:rsidRPr="00C717B1" w:rsidTr="00817146">
        <w:tc>
          <w:tcPr>
            <w:tcW w:w="815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C717B1" w:rsidRDefault="006352F9" w:rsidP="00C717B1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Оптимизация бюджетных расходов за счет выявления и сокращения неэффективных затрат, концентрация ресурсов на приоритетных направлениях развития и выполнения публичных обязательств</w:t>
            </w:r>
          </w:p>
        </w:tc>
        <w:tc>
          <w:tcPr>
            <w:tcW w:w="1560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after="60" w:line="220" w:lineRule="exact"/>
              <w:ind w:left="14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C717B1" w:rsidRDefault="006352F9" w:rsidP="00C717B1">
            <w:pPr>
              <w:pStyle w:val="1"/>
              <w:shd w:val="clear" w:color="auto" w:fill="auto"/>
              <w:spacing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52F9" w:rsidRPr="00C717B1" w:rsidRDefault="006352F9" w:rsidP="00C717B1">
            <w:pPr>
              <w:pStyle w:val="1"/>
              <w:shd w:val="clear" w:color="auto" w:fill="auto"/>
              <w:spacing w:before="60" w:line="220" w:lineRule="exact"/>
              <w:ind w:lef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6352F9" w:rsidRPr="00C717B1" w:rsidRDefault="001217D7" w:rsidP="00C717B1">
            <w:pPr>
              <w:pStyle w:val="1"/>
              <w:shd w:val="clear" w:color="auto" w:fill="auto"/>
              <w:spacing w:line="274" w:lineRule="exact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оптимизации бюджетных расходов администрацией района проведены мероприятия по выявлению и сокращению неэффективных затрат, устранению дублирующих функций в органах местного самоуправления. Данные мероприятия позволили сократить расходы на содержание управленческого и обслуживающего персонала на 342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982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6352F9" w:rsidRPr="00C717B1" w:rsidTr="00817146">
        <w:tc>
          <w:tcPr>
            <w:tcW w:w="815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 w:rsidRPr="00C717B1">
              <w:rPr>
                <w:sz w:val="24"/>
                <w:szCs w:val="24"/>
              </w:rPr>
              <w:t>3.</w:t>
            </w:r>
          </w:p>
        </w:tc>
        <w:tc>
          <w:tcPr>
            <w:tcW w:w="4396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77" w:lineRule="exact"/>
              <w:ind w:left="100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Инвентаризация дебиторской и кредиторской задолженности, сложившейся по состоянию на 01.01.201</w:t>
            </w:r>
            <w:r w:rsidR="00DE1C89"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, в целях принятия мер по снижению (ликвидации) данной задолженности</w:t>
            </w:r>
          </w:p>
        </w:tc>
        <w:tc>
          <w:tcPr>
            <w:tcW w:w="1560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г. ежемесячно</w:t>
            </w:r>
          </w:p>
        </w:tc>
        <w:tc>
          <w:tcPr>
            <w:tcW w:w="6523" w:type="dxa"/>
            <w:vAlign w:val="center"/>
          </w:tcPr>
          <w:p w:rsidR="006352F9" w:rsidRPr="00C717B1" w:rsidRDefault="001217D7" w:rsidP="00C717B1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2016 года по местным бюджетам отсутствовала просроченная кредиторская задолженность. </w:t>
            </w:r>
          </w:p>
        </w:tc>
        <w:tc>
          <w:tcPr>
            <w:tcW w:w="1982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6352F9" w:rsidRPr="00C717B1" w:rsidTr="00817146">
        <w:tc>
          <w:tcPr>
            <w:tcW w:w="815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C717B1" w:rsidRDefault="00DE1C89" w:rsidP="00C717B1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4</w:t>
            </w:r>
            <w:r w:rsidR="006352F9"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Направление бюджетными и автономными учреждениями района средств от оказания платных услуг в первоочередном порядке на погашение кредиторской задолженности</w:t>
            </w:r>
          </w:p>
        </w:tc>
        <w:tc>
          <w:tcPr>
            <w:tcW w:w="1560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523" w:type="dxa"/>
            <w:vAlign w:val="center"/>
          </w:tcPr>
          <w:p w:rsidR="006352F9" w:rsidRPr="00C717B1" w:rsidRDefault="001217D7" w:rsidP="00C717B1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доходы от платных услуг</w:t>
            </w:r>
          </w:p>
        </w:tc>
        <w:tc>
          <w:tcPr>
            <w:tcW w:w="1982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6352F9" w:rsidRPr="00C717B1" w:rsidTr="00817146">
        <w:tc>
          <w:tcPr>
            <w:tcW w:w="815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C717B1" w:rsidRDefault="00DE1C89" w:rsidP="00C717B1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5</w:t>
            </w:r>
            <w:r w:rsidR="006352F9"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Сокращение объема заимствова</w:t>
            </w:r>
            <w:r w:rsidR="00DE1C89"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ний в коммерческих банках в 2016</w:t>
            </w: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C717B1">
              <w:rPr>
                <w:rStyle w:val="Sylfaen11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173B5C" w:rsidRPr="00C717B1">
              <w:rPr>
                <w:rStyle w:val="Sylfaen11pt0pt"/>
                <w:rFonts w:ascii="Times New Roman" w:hAnsi="Times New Roman" w:cs="Times New Roman"/>
                <w:color w:val="auto"/>
                <w:sz w:val="24"/>
                <w:szCs w:val="24"/>
              </w:rPr>
              <w:t>2,95</w:t>
            </w:r>
            <w:r w:rsidRPr="00C717B1">
              <w:rPr>
                <w:rStyle w:val="Sylfaen11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млн. рублей</w:t>
            </w:r>
          </w:p>
        </w:tc>
        <w:tc>
          <w:tcPr>
            <w:tcW w:w="1560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523" w:type="dxa"/>
            <w:vAlign w:val="center"/>
          </w:tcPr>
          <w:p w:rsidR="006352F9" w:rsidRPr="00C717B1" w:rsidRDefault="00EE6537" w:rsidP="00EE6537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объем муниципального долга снизился на 2950,0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ублей, с 11501 тыс.рублей до 8551,0 тыс.рублей. Расходы на обслуживание муниципального долга по сравнению с 2015 годом снизились на 27%, с 1044,2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 до 762,9 тыс.руб.</w:t>
            </w:r>
          </w:p>
        </w:tc>
        <w:tc>
          <w:tcPr>
            <w:tcW w:w="1982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6352F9" w:rsidRPr="00C717B1" w:rsidTr="00817146">
        <w:tc>
          <w:tcPr>
            <w:tcW w:w="815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</w:p>
          <w:p w:rsidR="006352F9" w:rsidRPr="00C717B1" w:rsidRDefault="00DE1C89" w:rsidP="00C717B1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 w:rsidRPr="00C717B1">
              <w:rPr>
                <w:sz w:val="24"/>
                <w:szCs w:val="24"/>
              </w:rPr>
              <w:t>6</w:t>
            </w:r>
            <w:r w:rsidR="006352F9" w:rsidRPr="00C717B1">
              <w:rPr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Обращение в суд с заявлениями о предоставлении отсрочки или рассрочки исполнения судебных актов по обращению взыскания на средства районного бюджета по обязательствам за прошедшие финансовые годы</w:t>
            </w:r>
          </w:p>
        </w:tc>
        <w:tc>
          <w:tcPr>
            <w:tcW w:w="1560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523" w:type="dxa"/>
            <w:vAlign w:val="center"/>
          </w:tcPr>
          <w:p w:rsidR="006352F9" w:rsidRPr="00C717B1" w:rsidRDefault="00EE6537" w:rsidP="00C717B1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прошедшего финансового года администрацией района исполнение расходных обязательств по социально-значимым расходам обеспечивалось в полном объеме.</w:t>
            </w:r>
          </w:p>
        </w:tc>
        <w:tc>
          <w:tcPr>
            <w:tcW w:w="1982" w:type="dxa"/>
            <w:vAlign w:val="center"/>
          </w:tcPr>
          <w:p w:rsidR="006352F9" w:rsidRPr="00C717B1" w:rsidRDefault="006352F9" w:rsidP="00C717B1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4132B2" w:rsidRPr="00C717B1" w:rsidTr="00817146">
        <w:tc>
          <w:tcPr>
            <w:tcW w:w="815" w:type="dxa"/>
            <w:vAlign w:val="center"/>
          </w:tcPr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left="18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  <w:vAlign w:val="center"/>
          </w:tcPr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 в рамках реализации муниципальной программы «</w:t>
            </w:r>
            <w:r w:rsidRPr="00C717B1">
              <w:rPr>
                <w:sz w:val="24"/>
                <w:szCs w:val="24"/>
              </w:rPr>
              <w:t>Поддержка малого и среднего предпринимательства в Михайловском районе на 2013-2016 годы»</w:t>
            </w:r>
          </w:p>
        </w:tc>
        <w:tc>
          <w:tcPr>
            <w:tcW w:w="1560" w:type="dxa"/>
            <w:vAlign w:val="center"/>
          </w:tcPr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6523" w:type="dxa"/>
          </w:tcPr>
          <w:p w:rsidR="004132B2" w:rsidRPr="00C717B1" w:rsidRDefault="004132B2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В октябре-ноябре 2016 года проведен конкурс по отбору субъектов малого и среднего  предпринимательства для предоставления гранта в форме субсидии начинающим субъектам малого и среднего предпринимательства на создание собственного бизнеса. На конкурс представлен 1 конверт. На открытие собственного дела начинающим предпринимателям – победителям районного конкурса в форме субсидии средствами районного бюджета получил 1 конкурсант в сумме 86 000 рублей.</w:t>
            </w:r>
          </w:p>
        </w:tc>
        <w:tc>
          <w:tcPr>
            <w:tcW w:w="1982" w:type="dxa"/>
            <w:vAlign w:val="center"/>
          </w:tcPr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132B2" w:rsidRPr="00C717B1" w:rsidTr="00817146">
        <w:tc>
          <w:tcPr>
            <w:tcW w:w="815" w:type="dxa"/>
            <w:vAlign w:val="center"/>
          </w:tcPr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6" w:type="dxa"/>
            <w:vAlign w:val="center"/>
          </w:tcPr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увольнения работников в связи с ликвидацией организаций либо сокращением численности или штата работников, а также неполной занятостью работников</w:t>
            </w:r>
          </w:p>
        </w:tc>
        <w:tc>
          <w:tcPr>
            <w:tcW w:w="1560" w:type="dxa"/>
            <w:vAlign w:val="center"/>
          </w:tcPr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2016 г. еженедельно</w:t>
            </w:r>
          </w:p>
        </w:tc>
        <w:tc>
          <w:tcPr>
            <w:tcW w:w="6523" w:type="dxa"/>
          </w:tcPr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По данным еженедельного мониторинга «Увольнение работников в связи с ликвидацией либо сокращением численности (штата), а также неполной занятости работников» планировалось высвобождение 51 человек из 14 предприятий (организаций):</w:t>
            </w:r>
          </w:p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ИП </w:t>
            </w:r>
            <w:proofErr w:type="spellStart"/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-1 человек;</w:t>
            </w:r>
          </w:p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- ЗАО «Торговый порт Благовещенск» - 7 человек;</w:t>
            </w:r>
          </w:p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- ГАУ АО «</w:t>
            </w:r>
            <w:proofErr w:type="spellStart"/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дом» - 8 человек;</w:t>
            </w:r>
          </w:p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- МКУ «Дирекция по содержанию и обслуживанию зданий и иного муниципального имущества» - 1 человек;</w:t>
            </w:r>
          </w:p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- МАУК «Районный Дом культуры» - 13 человек;</w:t>
            </w:r>
          </w:p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- Отдел образования администрации Михайловского района -1 человек;</w:t>
            </w:r>
          </w:p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- МАОУ «</w:t>
            </w:r>
            <w:proofErr w:type="gramStart"/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Калининская</w:t>
            </w:r>
            <w:proofErr w:type="gramEnd"/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- 1 человек;</w:t>
            </w:r>
          </w:p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- ИП Иващенко Елена Геннадьевна - 2 человека;</w:t>
            </w:r>
          </w:p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- МОБУ «</w:t>
            </w:r>
            <w:proofErr w:type="spellStart"/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Поярковская</w:t>
            </w:r>
            <w:proofErr w:type="spellEnd"/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 - 2 человека;</w:t>
            </w:r>
          </w:p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Служба в </w:t>
            </w:r>
            <w:proofErr w:type="gramStart"/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. Райчихинске ПУ ФСБ России по Амурской области -4 чел;</w:t>
            </w:r>
          </w:p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Филиал ГБУЗ Амурской области «Амурский областной противотуберкулёзный диспансер» в селе Поярково – 1 человек;</w:t>
            </w:r>
          </w:p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МОБУ дополнительное образование детей </w:t>
            </w:r>
            <w:proofErr w:type="spellStart"/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Поярковский</w:t>
            </w:r>
            <w:proofErr w:type="spellEnd"/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внешкольной работы -3 человека;</w:t>
            </w:r>
          </w:p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- УФ службы судебных приставов по Амурской области – 1 человек;</w:t>
            </w:r>
          </w:p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- ОАО «</w:t>
            </w:r>
            <w:proofErr w:type="spellStart"/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» - 6 человек;</w:t>
            </w:r>
          </w:p>
          <w:p w:rsidR="004132B2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в Центр занятости обратилось 35 человек уволенных по сокращению численности (штата), в качестве безработных 22 человека.</w:t>
            </w:r>
          </w:p>
        </w:tc>
        <w:tc>
          <w:tcPr>
            <w:tcW w:w="1982" w:type="dxa"/>
            <w:vAlign w:val="center"/>
          </w:tcPr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eastAsia="Sylfae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</w:tr>
      <w:tr w:rsidR="004132B2" w:rsidRPr="00C717B1" w:rsidTr="00817146">
        <w:tc>
          <w:tcPr>
            <w:tcW w:w="815" w:type="dxa"/>
            <w:vAlign w:val="center"/>
          </w:tcPr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left="18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  <w:vAlign w:val="center"/>
          </w:tcPr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Реализация дополнительных мероприятий в сфере занятости населения, направленных на снижение напряженности на рынке труда (организация временных рабочих мест, переобучение, трудоустройство)</w:t>
            </w:r>
          </w:p>
        </w:tc>
        <w:tc>
          <w:tcPr>
            <w:tcW w:w="1560" w:type="dxa"/>
            <w:vAlign w:val="center"/>
          </w:tcPr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6523" w:type="dxa"/>
            <w:vAlign w:val="center"/>
          </w:tcPr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Направили и вышли на досрочную пенсию 4 человека. Трудоустройство инвалидов по программе трудоустройство инвалидов на специально созданное рабочее место 1 человек. Получили государственную услугу:</w:t>
            </w:r>
          </w:p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- по профессиональной ориентации - 7 человек;</w:t>
            </w:r>
          </w:p>
          <w:p w:rsidR="004132B2" w:rsidRPr="00C717B1" w:rsidRDefault="00BE7B51" w:rsidP="00C717B1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C717B1">
              <w:rPr>
                <w:sz w:val="24"/>
                <w:szCs w:val="24"/>
              </w:rPr>
              <w:t>- по социальной адаптации - 4 человека.</w:t>
            </w:r>
          </w:p>
        </w:tc>
        <w:tc>
          <w:tcPr>
            <w:tcW w:w="1982" w:type="dxa"/>
            <w:vAlign w:val="center"/>
          </w:tcPr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4132B2" w:rsidRPr="00C717B1" w:rsidTr="00817146">
        <w:tc>
          <w:tcPr>
            <w:tcW w:w="815" w:type="dxa"/>
            <w:vAlign w:val="center"/>
          </w:tcPr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6" w:type="dxa"/>
            <w:vAlign w:val="center"/>
          </w:tcPr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задолженности по заработной плате в организациях района</w:t>
            </w:r>
          </w:p>
        </w:tc>
        <w:tc>
          <w:tcPr>
            <w:tcW w:w="1560" w:type="dxa"/>
            <w:vAlign w:val="center"/>
          </w:tcPr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2016 г. ежемесячно</w:t>
            </w:r>
          </w:p>
        </w:tc>
        <w:tc>
          <w:tcPr>
            <w:tcW w:w="6523" w:type="dxa"/>
            <w:vAlign w:val="center"/>
          </w:tcPr>
          <w:p w:rsidR="004132B2" w:rsidRPr="00C717B1" w:rsidRDefault="00BE7B51" w:rsidP="00C717B1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C717B1">
              <w:rPr>
                <w:sz w:val="24"/>
                <w:szCs w:val="24"/>
              </w:rPr>
              <w:t>Ежемесячно  проводится мониторинг задолженности по заработной плате в организациях района, и направляется в Управление занятости населения Амурской области.</w:t>
            </w:r>
          </w:p>
        </w:tc>
        <w:tc>
          <w:tcPr>
            <w:tcW w:w="1982" w:type="dxa"/>
            <w:vAlign w:val="center"/>
          </w:tcPr>
          <w:p w:rsidR="004132B2" w:rsidRPr="00C717B1" w:rsidRDefault="004132B2" w:rsidP="00C717B1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BE7B51" w:rsidRPr="00C717B1" w:rsidTr="00817146">
        <w:tc>
          <w:tcPr>
            <w:tcW w:w="815" w:type="dxa"/>
            <w:vAlign w:val="center"/>
          </w:tcPr>
          <w:p w:rsidR="00BE7B51" w:rsidRPr="00C717B1" w:rsidRDefault="00BE7B51" w:rsidP="00C717B1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BE7B51" w:rsidRPr="00C717B1" w:rsidRDefault="00BE7B51" w:rsidP="00C717B1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6" w:type="dxa"/>
            <w:vAlign w:val="center"/>
          </w:tcPr>
          <w:p w:rsidR="00BE7B51" w:rsidRPr="00C717B1" w:rsidRDefault="00BE7B51" w:rsidP="00C717B1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цен на продукты питания первой необходимости и реализация мер, направленных на сдерживание роста цен</w:t>
            </w:r>
          </w:p>
        </w:tc>
        <w:tc>
          <w:tcPr>
            <w:tcW w:w="1560" w:type="dxa"/>
            <w:vAlign w:val="center"/>
          </w:tcPr>
          <w:p w:rsidR="00BE7B51" w:rsidRPr="00C717B1" w:rsidRDefault="00BE7B51" w:rsidP="00C717B1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6523" w:type="dxa"/>
          </w:tcPr>
          <w:p w:rsidR="00BE7B51" w:rsidRPr="00C717B1" w:rsidRDefault="00BE7B51" w:rsidP="00C71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проводится мониторинг розничных цен, состоящий из 41 вида продуктов питания, в разрезе 10 розничных торговых объектов. Данные ежеквартального мониторинга предоставляются в министерство  внешнеэкономических  связей,  туризма  и предпринимательства Правительства Амурской области.</w:t>
            </w:r>
          </w:p>
        </w:tc>
        <w:tc>
          <w:tcPr>
            <w:tcW w:w="1982" w:type="dxa"/>
            <w:vAlign w:val="center"/>
          </w:tcPr>
          <w:p w:rsidR="00BE7B51" w:rsidRPr="00C717B1" w:rsidRDefault="00BE7B51" w:rsidP="00C717B1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BE7B51" w:rsidRPr="00C717B1" w:rsidTr="00817146">
        <w:tc>
          <w:tcPr>
            <w:tcW w:w="815" w:type="dxa"/>
            <w:vAlign w:val="center"/>
          </w:tcPr>
          <w:p w:rsidR="00BE7B51" w:rsidRPr="00C717B1" w:rsidRDefault="00BE7B51" w:rsidP="00C717B1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BE7B51" w:rsidRPr="00C717B1" w:rsidRDefault="00BE7B51" w:rsidP="00C717B1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6" w:type="dxa"/>
            <w:vAlign w:val="center"/>
          </w:tcPr>
          <w:p w:rsidR="00BE7B51" w:rsidRPr="00C717B1" w:rsidRDefault="00BE7B5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Организация торговых ярмарок выходного дня на постоянной основе</w:t>
            </w:r>
          </w:p>
        </w:tc>
        <w:tc>
          <w:tcPr>
            <w:tcW w:w="1560" w:type="dxa"/>
            <w:vAlign w:val="center"/>
          </w:tcPr>
          <w:p w:rsidR="00BE7B51" w:rsidRPr="00C717B1" w:rsidRDefault="00BE7B5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6523" w:type="dxa"/>
            <w:vAlign w:val="center"/>
          </w:tcPr>
          <w:p w:rsidR="00BE7B51" w:rsidRPr="00C717B1" w:rsidRDefault="00D840A0" w:rsidP="00C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hAnsi="Times New Roman" w:cs="Times New Roman"/>
                <w:sz w:val="24"/>
                <w:szCs w:val="24"/>
              </w:rPr>
              <w:t>На территории рынка с. Поярково осуществляется торговля сельскохозяйственной продукцией. По субботам все желающие могут принять участие в ярмарке выходного дня, где им предоставляется возможность реализовать продукцию из личных подсобных хозяйств.</w:t>
            </w:r>
          </w:p>
        </w:tc>
        <w:tc>
          <w:tcPr>
            <w:tcW w:w="1982" w:type="dxa"/>
            <w:vAlign w:val="center"/>
          </w:tcPr>
          <w:p w:rsidR="00BE7B51" w:rsidRPr="00C717B1" w:rsidRDefault="00BE7B51" w:rsidP="00C717B1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C717B1" w:rsidRPr="00C717B1" w:rsidTr="00817146">
        <w:trPr>
          <w:trHeight w:val="1462"/>
        </w:trPr>
        <w:tc>
          <w:tcPr>
            <w:tcW w:w="815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6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Мониторинг кредиторской и дебиторской задолженности предприятий </w:t>
            </w:r>
            <w:proofErr w:type="spellStart"/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и расчетов за энергоресурсы, в том числе за счет собственных средств</w:t>
            </w:r>
          </w:p>
        </w:tc>
        <w:tc>
          <w:tcPr>
            <w:tcW w:w="1560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523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sz w:val="24"/>
                <w:szCs w:val="24"/>
              </w:rPr>
              <w:t xml:space="preserve">Ежеквартально проводится </w:t>
            </w: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мониторинг кредиторской и дебиторской задолженности предприятий </w:t>
            </w:r>
            <w:proofErr w:type="spellStart"/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и расчетов за энергоресурсы, в том числе за счет собственных средств</w:t>
            </w:r>
          </w:p>
        </w:tc>
        <w:tc>
          <w:tcPr>
            <w:tcW w:w="1982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717B1" w:rsidRPr="00C717B1" w:rsidTr="00817146">
        <w:trPr>
          <w:trHeight w:val="1462"/>
        </w:trPr>
        <w:tc>
          <w:tcPr>
            <w:tcW w:w="815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6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и анализ изменений федерального налогового законодательства в целях подготовки законопроектов области, направленных на снижение налоговой нагрузки на малый и средний бизнес</w:t>
            </w:r>
          </w:p>
        </w:tc>
        <w:tc>
          <w:tcPr>
            <w:tcW w:w="1560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523" w:type="dxa"/>
            <w:vAlign w:val="center"/>
          </w:tcPr>
          <w:p w:rsidR="00C717B1" w:rsidRPr="00C717B1" w:rsidRDefault="00C717B1" w:rsidP="00C7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B1">
              <w:rPr>
                <w:rFonts w:ascii="Times New Roman" w:hAnsi="Times New Roman" w:cs="Times New Roman"/>
                <w:sz w:val="24"/>
                <w:szCs w:val="24"/>
              </w:rPr>
              <w:t>В связи с тем, что решением районного совета народных депутатов Михайловского района по утверждению ЕНВД установлены средние значения корректирующего коэффициента К</w:t>
            </w:r>
            <w:proofErr w:type="gramStart"/>
            <w:r w:rsidRPr="00C71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717B1">
              <w:rPr>
                <w:rFonts w:ascii="Times New Roman" w:hAnsi="Times New Roman" w:cs="Times New Roman"/>
                <w:sz w:val="24"/>
                <w:szCs w:val="24"/>
              </w:rPr>
              <w:t>, администрация Михайловского района не планирует увеличение корректирующих коэффициентов ЕНВД.</w:t>
            </w:r>
          </w:p>
        </w:tc>
        <w:tc>
          <w:tcPr>
            <w:tcW w:w="1982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717B1" w:rsidRPr="00C717B1" w:rsidTr="00817146">
        <w:trPr>
          <w:trHeight w:val="278"/>
        </w:trPr>
        <w:tc>
          <w:tcPr>
            <w:tcW w:w="815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6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Разработка программы развития приграничных территорий Амурской области на период до 2025 года</w:t>
            </w:r>
          </w:p>
        </w:tc>
        <w:tc>
          <w:tcPr>
            <w:tcW w:w="1560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6523" w:type="dxa"/>
            <w:vAlign w:val="center"/>
          </w:tcPr>
          <w:p w:rsidR="00C717B1" w:rsidRPr="00C717B1" w:rsidRDefault="00C717B1" w:rsidP="00C717B1">
            <w:pPr>
              <w:jc w:val="both"/>
              <w:rPr>
                <w:rStyle w:val="Sylfaen11pt0pt"/>
                <w:rFonts w:ascii="Times New Roman" w:eastAsiaTheme="minorHAns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proofErr w:type="gramStart"/>
            <w:r w:rsidRPr="00C717B1">
              <w:rPr>
                <w:rFonts w:ascii="Times New Roman" w:hAnsi="Times New Roman" w:cs="Times New Roman"/>
                <w:sz w:val="24"/>
                <w:szCs w:val="24"/>
              </w:rPr>
              <w:t>Для формирования программы развития приграничных территорий Амурской области на период до 2025 года администрацией района подготовлены и направлены в министерство экономического развития области сводный перечень программных мероприятий, планируемый к реализации на территории района, а также согласование мероприятий  программы развития приграничных территорий Амурской области на период до 2025 года.</w:t>
            </w:r>
            <w:proofErr w:type="gramEnd"/>
          </w:p>
        </w:tc>
        <w:tc>
          <w:tcPr>
            <w:tcW w:w="1982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B1" w:rsidRPr="00C717B1" w:rsidTr="00817146">
        <w:trPr>
          <w:trHeight w:val="1462"/>
        </w:trPr>
        <w:tc>
          <w:tcPr>
            <w:tcW w:w="815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6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Проведение паспортизации населенных пунктов с целью установления наличия и использования лесозаготовительной, лесовозной техники и деревообрабатывающего оборудования.</w:t>
            </w:r>
          </w:p>
        </w:tc>
        <w:tc>
          <w:tcPr>
            <w:tcW w:w="1560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C717B1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523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C717B1">
              <w:rPr>
                <w:sz w:val="24"/>
                <w:szCs w:val="24"/>
              </w:rPr>
              <w:t xml:space="preserve">На территории Михайловского района нет организаций, индивидуальных предпринимателей занимающихся лесозаготовкой. На территории </w:t>
            </w:r>
            <w:proofErr w:type="spellStart"/>
            <w:r w:rsidRPr="00C717B1">
              <w:rPr>
                <w:sz w:val="24"/>
                <w:szCs w:val="24"/>
              </w:rPr>
              <w:t>Поярковского</w:t>
            </w:r>
            <w:proofErr w:type="spellEnd"/>
            <w:r w:rsidRPr="00C717B1">
              <w:rPr>
                <w:sz w:val="24"/>
                <w:szCs w:val="24"/>
              </w:rPr>
              <w:t xml:space="preserve"> сельсовета у одного индивидуального предпринимателя имеется деревообрабатывающее оборудование.</w:t>
            </w:r>
          </w:p>
        </w:tc>
        <w:tc>
          <w:tcPr>
            <w:tcW w:w="1982" w:type="dxa"/>
            <w:vAlign w:val="center"/>
          </w:tcPr>
          <w:p w:rsidR="00C717B1" w:rsidRPr="00C717B1" w:rsidRDefault="00C717B1" w:rsidP="00C717B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2F9" w:rsidRPr="00C717B1" w:rsidRDefault="006352F9" w:rsidP="00C71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2F9" w:rsidRPr="006352F9" w:rsidRDefault="006352F9" w:rsidP="003E65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52F9" w:rsidRPr="006352F9" w:rsidSect="006352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2F9"/>
    <w:rsid w:val="0001647F"/>
    <w:rsid w:val="00032565"/>
    <w:rsid w:val="00034E53"/>
    <w:rsid w:val="00035971"/>
    <w:rsid w:val="00063380"/>
    <w:rsid w:val="00094DF9"/>
    <w:rsid w:val="00111C70"/>
    <w:rsid w:val="001217D7"/>
    <w:rsid w:val="00173B5C"/>
    <w:rsid w:val="00226525"/>
    <w:rsid w:val="00235EE9"/>
    <w:rsid w:val="00375ECD"/>
    <w:rsid w:val="003A3854"/>
    <w:rsid w:val="003B665F"/>
    <w:rsid w:val="003E6533"/>
    <w:rsid w:val="00407653"/>
    <w:rsid w:val="004132B2"/>
    <w:rsid w:val="004E57EC"/>
    <w:rsid w:val="006352F9"/>
    <w:rsid w:val="006A6272"/>
    <w:rsid w:val="006B740A"/>
    <w:rsid w:val="006C397A"/>
    <w:rsid w:val="00732256"/>
    <w:rsid w:val="00772D38"/>
    <w:rsid w:val="00802AA1"/>
    <w:rsid w:val="00817146"/>
    <w:rsid w:val="00823AF3"/>
    <w:rsid w:val="008A7FA6"/>
    <w:rsid w:val="00903AD4"/>
    <w:rsid w:val="00905B97"/>
    <w:rsid w:val="00970819"/>
    <w:rsid w:val="00AE280D"/>
    <w:rsid w:val="00B26C96"/>
    <w:rsid w:val="00B27D92"/>
    <w:rsid w:val="00BE7B51"/>
    <w:rsid w:val="00C5113A"/>
    <w:rsid w:val="00C717B1"/>
    <w:rsid w:val="00C772FE"/>
    <w:rsid w:val="00D840A0"/>
    <w:rsid w:val="00DE1C89"/>
    <w:rsid w:val="00EE6537"/>
    <w:rsid w:val="00F21810"/>
    <w:rsid w:val="00F252FE"/>
    <w:rsid w:val="00F82F5A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352F9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character" w:customStyle="1" w:styleId="Sylfaen11pt0pt">
    <w:name w:val="Основной текст + Sylfaen;11 pt;Интервал 0 pt"/>
    <w:basedOn w:val="a4"/>
    <w:rsid w:val="006352F9"/>
    <w:rPr>
      <w:rFonts w:ascii="Sylfaen" w:eastAsia="Sylfaen" w:hAnsi="Sylfaen" w:cs="Sylfaen"/>
      <w:color w:val="000000"/>
      <w:spacing w:val="-1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4"/>
    <w:rsid w:val="006352F9"/>
    <w:pPr>
      <w:widowControl w:val="0"/>
      <w:shd w:val="clear" w:color="auto" w:fill="FFFFFF"/>
      <w:spacing w:after="0" w:line="0" w:lineRule="atLeast"/>
      <w:ind w:hanging="240"/>
      <w:jc w:val="right"/>
    </w:pPr>
    <w:rPr>
      <w:rFonts w:ascii="Times New Roman" w:eastAsia="Times New Roman" w:hAnsi="Times New Roman" w:cs="Times New Roman"/>
      <w:spacing w:val="-6"/>
      <w:sz w:val="19"/>
      <w:szCs w:val="19"/>
    </w:rPr>
  </w:style>
  <w:style w:type="paragraph" w:customStyle="1" w:styleId="a5">
    <w:name w:val="Знак Знак Знак Знак"/>
    <w:basedOn w:val="a"/>
    <w:rsid w:val="004132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BE7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0B7DC-77F8-4999-9D35-2313F370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2016-04-25T06:42:00Z</cp:lastPrinted>
  <dcterms:created xsi:type="dcterms:W3CDTF">2017-02-09T00:49:00Z</dcterms:created>
  <dcterms:modified xsi:type="dcterms:W3CDTF">2017-02-09T05:25:00Z</dcterms:modified>
</cp:coreProperties>
</file>