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1" w:rsidRPr="006352F9" w:rsidRDefault="00C81BE9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плана</w:t>
      </w:r>
    </w:p>
    <w:p w:rsidR="006352F9" w:rsidRPr="006352F9" w:rsidRDefault="006352F9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2F9">
        <w:rPr>
          <w:rFonts w:ascii="Times New Roman" w:hAnsi="Times New Roman" w:cs="Times New Roman"/>
          <w:sz w:val="28"/>
          <w:szCs w:val="28"/>
        </w:rPr>
        <w:t>ервоочередных мероприятий по обеспечению устойчивого развития экономики и социальной стабильности Михайловского</w:t>
      </w:r>
      <w:r w:rsidR="00226525">
        <w:rPr>
          <w:rFonts w:ascii="Times New Roman" w:hAnsi="Times New Roman" w:cs="Times New Roman"/>
          <w:sz w:val="28"/>
          <w:szCs w:val="28"/>
        </w:rPr>
        <w:t xml:space="preserve"> района на 2016</w:t>
      </w:r>
      <w:r w:rsidRPr="006352F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423" w:type="dxa"/>
        <w:tblLayout w:type="fixed"/>
        <w:tblLook w:val="04A0"/>
      </w:tblPr>
      <w:tblGrid>
        <w:gridCol w:w="815"/>
        <w:gridCol w:w="4396"/>
        <w:gridCol w:w="1418"/>
        <w:gridCol w:w="4536"/>
        <w:gridCol w:w="3258"/>
      </w:tblGrid>
      <w:tr w:rsidR="006352F9" w:rsidTr="00C81BE9">
        <w:tc>
          <w:tcPr>
            <w:tcW w:w="815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</w:tcPr>
          <w:p w:rsidR="006352F9" w:rsidRPr="0099469B" w:rsidRDefault="00C81BE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3258" w:type="dxa"/>
          </w:tcPr>
          <w:p w:rsidR="006352F9" w:rsidRPr="0099469B" w:rsidRDefault="00C81BE9" w:rsidP="00C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поступления налоговых и неналоговых доходов в консолидированный бюджет района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мониторинг поступления налоговых и неналоговых доходов в консолидированный бюджет района за 1 полугодие 2016 года.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Оптимизация бюджетных расходов за счет выявления и сокращения неэффективных затрат, концентрация ресурсов на приоритетных направлениях развития и выполнения публичных обязательств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after="60" w:line="220" w:lineRule="exact"/>
              <w:ind w:left="14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2F9" w:rsidRPr="006352F9" w:rsidRDefault="006352F9" w:rsidP="003E6533">
            <w:pPr>
              <w:pStyle w:val="1"/>
              <w:shd w:val="clear" w:color="auto" w:fill="auto"/>
              <w:spacing w:before="60" w:line="220" w:lineRule="exact"/>
              <w:ind w:lef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6352F9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Инвентаризация дебиторской и кредиторской задолженности, сложившейся по состоянию на 01.01.201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, в целях принятия мер по снижению (ликвидации) данной задолженности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г. ежемесячно</w:t>
            </w: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проводится инвентаризация дебиторской и кредиторской задолженности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4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Направление бюджетными и автономными учреждениями района средств от оказания платных услуг в первоочередном порядке на погашение кредиторской задолженности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5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173B5C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объема заимствова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ний в коммерческих банках в 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173B5C"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>2,95</w:t>
            </w:r>
            <w:r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млн. рублей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352F9" w:rsidRPr="006352F9">
              <w:rPr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в суд с заявлениями о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отсрочки или рассрочки исполнения судебных актов по обращению взыскания на средства районного бюджета по обязательствам за прошедшие финансовые годы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7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в рамках реализации муниципальной программы « </w:t>
            </w:r>
            <w:r w:rsidRPr="006352F9">
              <w:rPr>
                <w:sz w:val="24"/>
                <w:szCs w:val="24"/>
              </w:rPr>
              <w:t xml:space="preserve"> Поддержка малого и среднего предпринимательства в Михайловском районе на 2013-2016 годы»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6352F9" w:rsidRDefault="00E0167C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  <w:r w:rsidR="007646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8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занятостью работников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еженедельно</w:t>
            </w:r>
          </w:p>
        </w:tc>
        <w:tc>
          <w:tcPr>
            <w:tcW w:w="4536" w:type="dxa"/>
            <w:vAlign w:val="center"/>
          </w:tcPr>
          <w:p w:rsidR="00E949DA" w:rsidRPr="00E949DA" w:rsidRDefault="00E949DA" w:rsidP="00E9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у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>ровень безработицы сложился в размере 3,5%.</w:t>
            </w:r>
            <w:r w:rsidRPr="00E9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>За 1 полугодие 2016 года было уволено по сокращению численности – 16 чел., из них трудоустроено – 0 чел.</w:t>
            </w: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52F9" w:rsidRPr="00226525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eastAsia="Sylfae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9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(организация временных рабочих мест, переобучение, трудоустройство)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6352F9" w:rsidRDefault="00E949DA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10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в организациях района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4536" w:type="dxa"/>
            <w:vAlign w:val="center"/>
          </w:tcPr>
          <w:p w:rsidR="006352F9" w:rsidRPr="006352F9" w:rsidRDefault="00E949DA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мониторинг задолженности по заработной плате в организациях района. На 01.07.2016 задолженности по заработной плате на территории района нет.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цен на продукты питания первой необходимости и реализация мер, направленных на сдерживание роста цен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437BF2" w:rsidRDefault="00437BF2" w:rsidP="00437BF2">
            <w:pPr>
              <w:pStyle w:val="1"/>
              <w:shd w:val="clear" w:color="auto" w:fill="auto"/>
              <w:spacing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FA6A97">
              <w:rPr>
                <w:sz w:val="28"/>
                <w:szCs w:val="28"/>
              </w:rPr>
              <w:t xml:space="preserve">   </w:t>
            </w:r>
            <w:r w:rsidRPr="00437BF2">
              <w:rPr>
                <w:sz w:val="24"/>
                <w:szCs w:val="24"/>
              </w:rPr>
              <w:t xml:space="preserve">Ежеквартально проводится мониторинг розничных цен, состоящий из 41 вида продуктов питания, в разрезе 10 розничных торговых объектов. Данные ежеквартального </w:t>
            </w:r>
            <w:r w:rsidRPr="00437BF2">
              <w:rPr>
                <w:sz w:val="24"/>
                <w:szCs w:val="24"/>
              </w:rPr>
              <w:lastRenderedPageBreak/>
              <w:t>мониторинга предоставляются в министерство  внешнеэкономических  связей,  туризма  и предпринимательства Амурской области.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Организация торговых ярмарок выходного дня на постоянной основе</w:t>
            </w:r>
          </w:p>
        </w:tc>
        <w:tc>
          <w:tcPr>
            <w:tcW w:w="141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6352F9" w:rsidRPr="00437BF2" w:rsidRDefault="00A578E7" w:rsidP="0043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>На территории рынка с. Поярково осуществляется торговля сельскохозяйственной продукцией. По субботам все желающие могут принять участие в ярмарке выходного дня, где им предоставляется возможность реализовать продукцию из личных подсобных хозяйств.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C81BE9">
        <w:trPr>
          <w:trHeight w:val="1462"/>
        </w:trPr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предприятий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1418" w:type="dxa"/>
            <w:vAlign w:val="center"/>
          </w:tcPr>
          <w:p w:rsidR="006352F9" w:rsidRPr="006352F9" w:rsidRDefault="003E6533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vAlign w:val="center"/>
          </w:tcPr>
          <w:p w:rsidR="006352F9" w:rsidRPr="006352F9" w:rsidRDefault="00A578E7" w:rsidP="00A578E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проводится 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ниторинг кредиторской и дебиторской задолженности предприятий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3258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32565" w:rsidRPr="006352F9" w:rsidTr="00C81BE9">
        <w:trPr>
          <w:trHeight w:val="1462"/>
        </w:trPr>
        <w:tc>
          <w:tcPr>
            <w:tcW w:w="815" w:type="dxa"/>
            <w:vAlign w:val="center"/>
          </w:tcPr>
          <w:p w:rsidR="00032565" w:rsidRPr="006352F9" w:rsidRDefault="00032565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vAlign w:val="center"/>
          </w:tcPr>
          <w:p w:rsidR="00032565" w:rsidRPr="006352F9" w:rsidRDefault="00032565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и анализ изменений федерального налогового законодательства в целях подготовки законопроектов области, направленных на снижение налоговой нагрузки на малый и средний бизнес</w:t>
            </w:r>
          </w:p>
        </w:tc>
        <w:tc>
          <w:tcPr>
            <w:tcW w:w="1418" w:type="dxa"/>
            <w:vAlign w:val="center"/>
          </w:tcPr>
          <w:p w:rsidR="00032565" w:rsidRPr="006352F9" w:rsidRDefault="00032565" w:rsidP="00174EF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565" w:rsidRPr="006352F9" w:rsidRDefault="00032565" w:rsidP="00174EF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vAlign w:val="center"/>
          </w:tcPr>
          <w:p w:rsidR="00032565" w:rsidRPr="00B87BA8" w:rsidRDefault="00A578E7" w:rsidP="00B8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>Решением районного совета народных депутатов Михайловского района по утверждению ЕНВД установлены средние значения корректирующего коэффициента К</w:t>
            </w:r>
            <w:proofErr w:type="gramStart"/>
            <w:r w:rsidRPr="00A5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578E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 не планирует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корректирующих коэффициентов ЕНВД.</w:t>
            </w:r>
          </w:p>
        </w:tc>
        <w:tc>
          <w:tcPr>
            <w:tcW w:w="3258" w:type="dxa"/>
            <w:vAlign w:val="center"/>
          </w:tcPr>
          <w:p w:rsidR="00032565" w:rsidRPr="006352F9" w:rsidRDefault="00032565" w:rsidP="00174EF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32565" w:rsidRPr="006352F9" w:rsidTr="00C81BE9">
        <w:trPr>
          <w:trHeight w:val="1462"/>
        </w:trPr>
        <w:tc>
          <w:tcPr>
            <w:tcW w:w="815" w:type="dxa"/>
            <w:vAlign w:val="center"/>
          </w:tcPr>
          <w:p w:rsidR="00032565" w:rsidRDefault="00032565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vAlign w:val="center"/>
          </w:tcPr>
          <w:p w:rsidR="00032565" w:rsidRDefault="003B665F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Разработка программы развития приграничных территорий Амурской области на период до 2025 года</w:t>
            </w:r>
          </w:p>
        </w:tc>
        <w:tc>
          <w:tcPr>
            <w:tcW w:w="1418" w:type="dxa"/>
            <w:vAlign w:val="center"/>
          </w:tcPr>
          <w:p w:rsidR="00032565" w:rsidRDefault="003B665F" w:rsidP="00174EF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4536" w:type="dxa"/>
            <w:vAlign w:val="center"/>
          </w:tcPr>
          <w:p w:rsidR="00032565" w:rsidRPr="006352F9" w:rsidRDefault="00A578E7" w:rsidP="00174EF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Срок исполнения 01.09.2016</w:t>
            </w:r>
          </w:p>
        </w:tc>
        <w:tc>
          <w:tcPr>
            <w:tcW w:w="3258" w:type="dxa"/>
            <w:vAlign w:val="center"/>
          </w:tcPr>
          <w:p w:rsidR="00032565" w:rsidRDefault="00032565" w:rsidP="00174EF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F" w:rsidRPr="006352F9" w:rsidTr="00C81BE9">
        <w:trPr>
          <w:trHeight w:val="1462"/>
        </w:trPr>
        <w:tc>
          <w:tcPr>
            <w:tcW w:w="815" w:type="dxa"/>
            <w:vAlign w:val="center"/>
          </w:tcPr>
          <w:p w:rsidR="003B665F" w:rsidRDefault="003B665F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6" w:type="dxa"/>
            <w:vAlign w:val="center"/>
          </w:tcPr>
          <w:p w:rsidR="003B665F" w:rsidRDefault="003B665F" w:rsidP="003B665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Проведение 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1418" w:type="dxa"/>
            <w:vAlign w:val="center"/>
          </w:tcPr>
          <w:p w:rsidR="003B665F" w:rsidRPr="006352F9" w:rsidRDefault="003B665F" w:rsidP="003B665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665F" w:rsidRDefault="003B665F" w:rsidP="003B665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vAlign w:val="center"/>
          </w:tcPr>
          <w:p w:rsidR="003B665F" w:rsidRPr="006352F9" w:rsidRDefault="008F36CC" w:rsidP="00174EF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Михайловского района доведено до сведения глав сельсоветов района о проведении 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3258" w:type="dxa"/>
            <w:vAlign w:val="center"/>
          </w:tcPr>
          <w:p w:rsidR="003B665F" w:rsidRDefault="003B665F" w:rsidP="00174EF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9" w:rsidRPr="006352F9" w:rsidRDefault="006352F9" w:rsidP="003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2F9" w:rsidRPr="006352F9" w:rsidRDefault="006352F9" w:rsidP="003E6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2F9" w:rsidRPr="006352F9" w:rsidSect="006352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F9"/>
    <w:rsid w:val="0001647F"/>
    <w:rsid w:val="00032565"/>
    <w:rsid w:val="00035971"/>
    <w:rsid w:val="00094DF9"/>
    <w:rsid w:val="000C43CF"/>
    <w:rsid w:val="00173B5C"/>
    <w:rsid w:val="00226525"/>
    <w:rsid w:val="00235EE9"/>
    <w:rsid w:val="00375ECD"/>
    <w:rsid w:val="003967E9"/>
    <w:rsid w:val="003A3854"/>
    <w:rsid w:val="003B665F"/>
    <w:rsid w:val="003E6533"/>
    <w:rsid w:val="00407653"/>
    <w:rsid w:val="00437BF2"/>
    <w:rsid w:val="004E57EC"/>
    <w:rsid w:val="00572DB9"/>
    <w:rsid w:val="006352F9"/>
    <w:rsid w:val="006A6272"/>
    <w:rsid w:val="00764637"/>
    <w:rsid w:val="00802AA1"/>
    <w:rsid w:val="00823AF3"/>
    <w:rsid w:val="008A7FA6"/>
    <w:rsid w:val="008F36CC"/>
    <w:rsid w:val="00903AD4"/>
    <w:rsid w:val="00970819"/>
    <w:rsid w:val="00A578E7"/>
    <w:rsid w:val="00B26C96"/>
    <w:rsid w:val="00B87BA8"/>
    <w:rsid w:val="00C772FE"/>
    <w:rsid w:val="00C81BE9"/>
    <w:rsid w:val="00DE1C89"/>
    <w:rsid w:val="00E0167C"/>
    <w:rsid w:val="00E561AE"/>
    <w:rsid w:val="00E75EF6"/>
    <w:rsid w:val="00E949DA"/>
    <w:rsid w:val="00F21810"/>
    <w:rsid w:val="00F252FE"/>
    <w:rsid w:val="00F82F5A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352F9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Sylfaen11pt0pt">
    <w:name w:val="Основной текст + Sylfaen;11 pt;Интервал 0 pt"/>
    <w:basedOn w:val="a4"/>
    <w:rsid w:val="006352F9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6352F9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 w:cs="Times New Roman"/>
      <w:spacing w:val="-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2016-09-05T02:55:00Z</cp:lastPrinted>
  <dcterms:created xsi:type="dcterms:W3CDTF">2015-02-17T22:32:00Z</dcterms:created>
  <dcterms:modified xsi:type="dcterms:W3CDTF">2016-09-05T02:57:00Z</dcterms:modified>
</cp:coreProperties>
</file>